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hint="default" w:ascii="Arial" w:eastAsia="宋体"/>
          <w:sz w:val="21"/>
          <w:lang w:val="en-US" w:eastAsia="zh-CN"/>
        </w:rPr>
      </w:pPr>
      <w:r>
        <w:rPr>
          <w:rFonts w:hint="eastAsia" w:eastAsia="宋体"/>
          <w:sz w:val="21"/>
          <w:lang w:val="en-US" w:eastAsia="zh-CN"/>
        </w:rPr>
        <w:t xml:space="preserve">  </w:t>
      </w:r>
      <w:bookmarkStart w:id="0" w:name="_GoBack"/>
      <w:bookmarkEnd w:id="0"/>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06A4F3B7">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1500吨压片玉米</w:t>
      </w:r>
      <w:r>
        <w:rPr>
          <w:rFonts w:hint="eastAsia" w:ascii="仿宋" w:hAnsi="仿宋" w:eastAsia="仿宋" w:cs="仿宋"/>
          <w:spacing w:val="-2"/>
          <w:sz w:val="48"/>
          <w:szCs w:val="48"/>
          <w:lang w:eastAsia="zh-CN"/>
          <w14:textOutline w14:w="6096" w14:cap="flat" w14:cmpd="sng">
            <w14:solidFill>
              <w14:srgbClr w14:val="000000"/>
            </w14:solidFill>
            <w14:prstDash w14:val="solid"/>
            <w14:miter w14:val="0"/>
          </w14:textOutline>
        </w:rPr>
        <w:t xml:space="preserve">  </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LQMY-CG-YPYM-20251209</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甘肃陇黔牧业有限公司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甘肃陇黔牧业有限公司1500吨压片玉米</w:t>
            </w:r>
            <w:r>
              <w:rPr>
                <w:rFonts w:hint="eastAsia" w:ascii="仿宋" w:hAnsi="仿宋" w:eastAsia="仿宋" w:cs="仿宋"/>
                <w:spacing w:val="-1"/>
                <w:position w:val="17"/>
                <w:sz w:val="24"/>
                <w:szCs w:val="24"/>
                <w:lang w:eastAsia="zh-CN"/>
              </w:rPr>
              <w:t xml:space="preserve">  </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高台县</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，甘肃陇黔牧业有限公司1500吨压片玉米  ，</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按照各自账期进行报价</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7D77FA3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rFonts w:hint="eastAsia" w:ascii="宋体" w:hAnsi="宋体" w:eastAsia="宋体" w:cs="宋体"/>
          <w:sz w:val="20"/>
          <w:szCs w:val="20"/>
          <w:lang w:val="en-US" w:eastAsia="zh-CN"/>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88"/>
        <w:gridCol w:w="2430"/>
        <w:gridCol w:w="1612"/>
        <w:gridCol w:w="1134"/>
      </w:tblGrid>
      <w:tr w14:paraId="00E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restart"/>
            <w:noWrap w:val="0"/>
            <w:vAlign w:val="center"/>
          </w:tcPr>
          <w:p w14:paraId="35192772">
            <w:pPr>
              <w:widowControl w:val="0"/>
              <w:jc w:val="center"/>
              <w:rPr>
                <w:rFonts w:ascii="宋体" w:hAnsi="宋体" w:eastAsia="宋体"/>
                <w:sz w:val="18"/>
                <w:szCs w:val="18"/>
              </w:rPr>
            </w:pPr>
            <w:r>
              <w:rPr>
                <w:rFonts w:hint="eastAsia" w:ascii="宋体" w:hAnsi="宋体" w:eastAsia="宋体"/>
                <w:sz w:val="18"/>
                <w:szCs w:val="18"/>
              </w:rPr>
              <w:t>项目</w:t>
            </w:r>
          </w:p>
        </w:tc>
        <w:tc>
          <w:tcPr>
            <w:tcW w:w="2430" w:type="dxa"/>
            <w:noWrap w:val="0"/>
            <w:vAlign w:val="center"/>
          </w:tcPr>
          <w:p w14:paraId="2CE214B6">
            <w:pPr>
              <w:widowControl w:val="0"/>
              <w:jc w:val="center"/>
              <w:rPr>
                <w:rFonts w:ascii="宋体" w:hAnsi="宋体" w:eastAsia="宋体"/>
                <w:sz w:val="18"/>
                <w:szCs w:val="18"/>
              </w:rPr>
            </w:pPr>
            <w:r>
              <w:rPr>
                <w:rFonts w:hint="eastAsia" w:ascii="宋体" w:hAnsi="宋体" w:eastAsia="宋体"/>
                <w:sz w:val="18"/>
                <w:szCs w:val="18"/>
              </w:rPr>
              <w:t>标准值</w:t>
            </w:r>
          </w:p>
        </w:tc>
        <w:tc>
          <w:tcPr>
            <w:tcW w:w="1612" w:type="dxa"/>
            <w:vMerge w:val="restart"/>
            <w:noWrap w:val="0"/>
            <w:vAlign w:val="center"/>
          </w:tcPr>
          <w:p w14:paraId="215E2B8D">
            <w:pPr>
              <w:widowControl w:val="0"/>
              <w:jc w:val="center"/>
              <w:rPr>
                <w:rFonts w:ascii="宋体" w:hAnsi="宋体" w:eastAsia="宋体"/>
                <w:sz w:val="18"/>
                <w:szCs w:val="18"/>
              </w:rPr>
            </w:pPr>
            <w:r>
              <w:rPr>
                <w:rFonts w:hint="eastAsia" w:ascii="宋体" w:hAnsi="宋体" w:eastAsia="宋体"/>
                <w:sz w:val="18"/>
                <w:szCs w:val="18"/>
              </w:rPr>
              <w:t>退货值</w:t>
            </w:r>
          </w:p>
        </w:tc>
        <w:tc>
          <w:tcPr>
            <w:tcW w:w="1134" w:type="dxa"/>
            <w:vMerge w:val="restart"/>
            <w:noWrap w:val="0"/>
            <w:vAlign w:val="center"/>
          </w:tcPr>
          <w:p w14:paraId="7566BE70">
            <w:pPr>
              <w:widowControl w:val="0"/>
              <w:jc w:val="center"/>
              <w:rPr>
                <w:rFonts w:ascii="宋体" w:hAnsi="宋体" w:eastAsia="宋体"/>
                <w:sz w:val="18"/>
                <w:szCs w:val="18"/>
              </w:rPr>
            </w:pPr>
            <w:r>
              <w:rPr>
                <w:rFonts w:hint="eastAsia" w:ascii="宋体" w:hAnsi="宋体" w:eastAsia="宋体"/>
                <w:sz w:val="18"/>
                <w:szCs w:val="18"/>
              </w:rPr>
              <w:t>检测要求</w:t>
            </w:r>
          </w:p>
        </w:tc>
      </w:tr>
      <w:tr w14:paraId="2A7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463" w:type="dxa"/>
            <w:gridSpan w:val="2"/>
            <w:vMerge w:val="continue"/>
            <w:noWrap w:val="0"/>
            <w:vAlign w:val="center"/>
          </w:tcPr>
          <w:p w14:paraId="4587EB73">
            <w:pPr>
              <w:widowControl w:val="0"/>
              <w:jc w:val="center"/>
              <w:rPr>
                <w:rFonts w:ascii="宋体" w:hAnsi="宋体" w:eastAsia="宋体"/>
                <w:sz w:val="18"/>
                <w:szCs w:val="18"/>
              </w:rPr>
            </w:pPr>
          </w:p>
        </w:tc>
        <w:tc>
          <w:tcPr>
            <w:tcW w:w="2430" w:type="dxa"/>
            <w:noWrap w:val="0"/>
            <w:vAlign w:val="center"/>
          </w:tcPr>
          <w:p w14:paraId="5BE79298">
            <w:pPr>
              <w:widowControl w:val="0"/>
              <w:jc w:val="center"/>
              <w:rPr>
                <w:rFonts w:ascii="宋体" w:hAnsi="宋体" w:eastAsia="宋体"/>
                <w:sz w:val="18"/>
                <w:szCs w:val="18"/>
              </w:rPr>
            </w:pPr>
            <w:r>
              <w:rPr>
                <w:rFonts w:hint="eastAsia" w:ascii="宋体" w:hAnsi="宋体" w:eastAsia="宋体"/>
                <w:sz w:val="18"/>
                <w:szCs w:val="18"/>
              </w:rPr>
              <w:t>二级</w:t>
            </w:r>
          </w:p>
        </w:tc>
        <w:tc>
          <w:tcPr>
            <w:tcW w:w="1612" w:type="dxa"/>
            <w:vMerge w:val="continue"/>
            <w:noWrap w:val="0"/>
            <w:vAlign w:val="center"/>
          </w:tcPr>
          <w:p w14:paraId="66EE29CA">
            <w:pPr>
              <w:widowControl w:val="0"/>
              <w:jc w:val="center"/>
              <w:rPr>
                <w:rFonts w:ascii="宋体" w:hAnsi="宋体" w:eastAsia="宋体"/>
                <w:sz w:val="18"/>
                <w:szCs w:val="18"/>
              </w:rPr>
            </w:pPr>
          </w:p>
        </w:tc>
        <w:tc>
          <w:tcPr>
            <w:tcW w:w="1134" w:type="dxa"/>
            <w:vMerge w:val="continue"/>
            <w:noWrap w:val="0"/>
            <w:vAlign w:val="center"/>
          </w:tcPr>
          <w:p w14:paraId="4F35A4F3">
            <w:pPr>
              <w:widowControl w:val="0"/>
              <w:jc w:val="center"/>
              <w:rPr>
                <w:rFonts w:ascii="宋体" w:hAnsi="宋体" w:eastAsia="宋体"/>
                <w:sz w:val="18"/>
                <w:szCs w:val="18"/>
              </w:rPr>
            </w:pPr>
          </w:p>
        </w:tc>
      </w:tr>
      <w:tr w14:paraId="5A0E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restart"/>
            <w:noWrap w:val="0"/>
            <w:vAlign w:val="center"/>
          </w:tcPr>
          <w:p w14:paraId="6628EC20">
            <w:pPr>
              <w:widowControl w:val="0"/>
              <w:jc w:val="center"/>
              <w:rPr>
                <w:rFonts w:ascii="宋体" w:hAnsi="宋体" w:eastAsia="宋体"/>
                <w:sz w:val="18"/>
                <w:szCs w:val="18"/>
              </w:rPr>
            </w:pPr>
            <w:r>
              <w:rPr>
                <w:rFonts w:hint="eastAsia" w:ascii="宋体" w:hAnsi="宋体" w:eastAsia="宋体"/>
                <w:sz w:val="18"/>
                <w:szCs w:val="18"/>
              </w:rPr>
              <w:t>理化指标</w:t>
            </w:r>
          </w:p>
        </w:tc>
        <w:tc>
          <w:tcPr>
            <w:tcW w:w="3488" w:type="dxa"/>
            <w:noWrap w:val="0"/>
            <w:vAlign w:val="center"/>
          </w:tcPr>
          <w:p w14:paraId="15B978ED">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45D1B4A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612" w:type="dxa"/>
            <w:noWrap w:val="0"/>
            <w:vAlign w:val="center"/>
          </w:tcPr>
          <w:p w14:paraId="589BBDA3">
            <w:pPr>
              <w:widowControl w:val="0"/>
              <w:jc w:val="center"/>
              <w:rPr>
                <w:rFonts w:ascii="宋体" w:hAnsi="宋体" w:eastAsia="宋体"/>
                <w:sz w:val="18"/>
                <w:szCs w:val="18"/>
              </w:rPr>
            </w:pPr>
            <w:r>
              <w:rPr>
                <w:rFonts w:hint="eastAsia" w:ascii="宋体" w:hAnsi="宋体" w:eastAsia="宋体"/>
                <w:sz w:val="18"/>
                <w:szCs w:val="18"/>
              </w:rPr>
              <w:t>＞15.0</w:t>
            </w:r>
          </w:p>
        </w:tc>
        <w:tc>
          <w:tcPr>
            <w:tcW w:w="1134" w:type="dxa"/>
            <w:noWrap w:val="0"/>
            <w:vAlign w:val="center"/>
          </w:tcPr>
          <w:p w14:paraId="6FEAD5DE">
            <w:pPr>
              <w:widowControl w:val="0"/>
              <w:jc w:val="center"/>
              <w:rPr>
                <w:rFonts w:ascii="宋体" w:hAnsi="宋体" w:eastAsia="宋体"/>
                <w:sz w:val="18"/>
                <w:szCs w:val="18"/>
              </w:rPr>
            </w:pPr>
            <w:r>
              <w:rPr>
                <w:rFonts w:hint="eastAsia" w:ascii="宋体" w:hAnsi="宋体" w:eastAsia="宋体"/>
                <w:sz w:val="18"/>
                <w:szCs w:val="18"/>
              </w:rPr>
              <w:t>必检</w:t>
            </w:r>
          </w:p>
        </w:tc>
      </w:tr>
      <w:tr w14:paraId="52470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3C4A16E7">
            <w:pPr>
              <w:widowControl w:val="0"/>
              <w:jc w:val="center"/>
              <w:rPr>
                <w:rFonts w:ascii="宋体" w:hAnsi="宋体" w:eastAsia="宋体"/>
                <w:sz w:val="18"/>
                <w:szCs w:val="18"/>
              </w:rPr>
            </w:pPr>
          </w:p>
        </w:tc>
        <w:tc>
          <w:tcPr>
            <w:tcW w:w="3488" w:type="dxa"/>
            <w:noWrap w:val="0"/>
            <w:vAlign w:val="center"/>
          </w:tcPr>
          <w:p w14:paraId="2A3F1EED">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430" w:type="dxa"/>
            <w:noWrap w:val="0"/>
            <w:vAlign w:val="center"/>
          </w:tcPr>
          <w:p w14:paraId="26E5F8F2">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612" w:type="dxa"/>
            <w:noWrap w:val="0"/>
            <w:vAlign w:val="center"/>
          </w:tcPr>
          <w:p w14:paraId="70B06BF6">
            <w:pPr>
              <w:widowControl w:val="0"/>
              <w:jc w:val="center"/>
              <w:rPr>
                <w:rFonts w:ascii="宋体" w:hAnsi="宋体" w:eastAsia="宋体"/>
                <w:sz w:val="18"/>
                <w:szCs w:val="18"/>
              </w:rPr>
            </w:pPr>
            <w:r>
              <w:rPr>
                <w:rFonts w:hint="eastAsia" w:ascii="宋体" w:hAnsi="宋体" w:eastAsia="宋体"/>
                <w:sz w:val="18"/>
                <w:szCs w:val="18"/>
              </w:rPr>
              <w:t>＞3.0</w:t>
            </w:r>
          </w:p>
        </w:tc>
        <w:tc>
          <w:tcPr>
            <w:tcW w:w="1134" w:type="dxa"/>
            <w:noWrap w:val="0"/>
            <w:vAlign w:val="center"/>
          </w:tcPr>
          <w:p w14:paraId="36F4FBB6">
            <w:pPr>
              <w:widowControl w:val="0"/>
              <w:jc w:val="center"/>
              <w:rPr>
                <w:rFonts w:ascii="宋体" w:hAnsi="宋体" w:eastAsia="宋体"/>
                <w:sz w:val="18"/>
                <w:szCs w:val="18"/>
              </w:rPr>
            </w:pPr>
            <w:r>
              <w:rPr>
                <w:rFonts w:hint="eastAsia" w:ascii="宋体" w:hAnsi="宋体" w:eastAsia="宋体"/>
                <w:sz w:val="18"/>
                <w:szCs w:val="18"/>
              </w:rPr>
              <w:t>必检</w:t>
            </w:r>
          </w:p>
        </w:tc>
      </w:tr>
      <w:tr w14:paraId="4A0F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46E19CC1">
            <w:pPr>
              <w:widowControl w:val="0"/>
              <w:jc w:val="center"/>
              <w:rPr>
                <w:rFonts w:ascii="宋体" w:hAnsi="宋体" w:eastAsia="宋体"/>
                <w:sz w:val="18"/>
                <w:szCs w:val="18"/>
              </w:rPr>
            </w:pPr>
          </w:p>
        </w:tc>
        <w:tc>
          <w:tcPr>
            <w:tcW w:w="3488" w:type="dxa"/>
            <w:noWrap w:val="0"/>
            <w:vAlign w:val="center"/>
          </w:tcPr>
          <w:p w14:paraId="6C69C4B3">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430" w:type="dxa"/>
            <w:noWrap w:val="0"/>
            <w:vAlign w:val="center"/>
          </w:tcPr>
          <w:p w14:paraId="1ADB184F">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612" w:type="dxa"/>
            <w:noWrap w:val="0"/>
            <w:vAlign w:val="center"/>
          </w:tcPr>
          <w:p w14:paraId="3BDE7287">
            <w:pPr>
              <w:widowControl w:val="0"/>
              <w:jc w:val="center"/>
              <w:rPr>
                <w:rFonts w:ascii="宋体" w:hAnsi="宋体" w:eastAsia="宋体"/>
                <w:sz w:val="18"/>
                <w:szCs w:val="18"/>
              </w:rPr>
            </w:pPr>
            <w:r>
              <w:rPr>
                <w:rFonts w:hint="eastAsia" w:ascii="宋体" w:hAnsi="宋体" w:eastAsia="宋体"/>
                <w:sz w:val="18"/>
                <w:szCs w:val="18"/>
              </w:rPr>
              <w:t>＞1.2</w:t>
            </w:r>
          </w:p>
        </w:tc>
        <w:tc>
          <w:tcPr>
            <w:tcW w:w="1134" w:type="dxa"/>
            <w:noWrap w:val="0"/>
            <w:vAlign w:val="center"/>
          </w:tcPr>
          <w:p w14:paraId="629F6EEA">
            <w:pPr>
              <w:widowControl w:val="0"/>
              <w:jc w:val="center"/>
              <w:rPr>
                <w:rFonts w:ascii="宋体" w:hAnsi="宋体" w:eastAsia="宋体"/>
                <w:sz w:val="18"/>
                <w:szCs w:val="18"/>
              </w:rPr>
            </w:pPr>
            <w:r>
              <w:rPr>
                <w:rFonts w:hint="eastAsia" w:ascii="宋体" w:hAnsi="宋体" w:eastAsia="宋体"/>
                <w:sz w:val="18"/>
                <w:szCs w:val="18"/>
              </w:rPr>
              <w:t>必检</w:t>
            </w:r>
          </w:p>
        </w:tc>
      </w:tr>
      <w:tr w14:paraId="14FE8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75" w:type="dxa"/>
            <w:vMerge w:val="continue"/>
            <w:noWrap w:val="0"/>
            <w:vAlign w:val="center"/>
          </w:tcPr>
          <w:p w14:paraId="28C0903A">
            <w:pPr>
              <w:widowControl w:val="0"/>
              <w:jc w:val="center"/>
              <w:rPr>
                <w:rFonts w:ascii="宋体" w:hAnsi="宋体" w:eastAsia="宋体"/>
                <w:sz w:val="18"/>
                <w:szCs w:val="18"/>
              </w:rPr>
            </w:pPr>
          </w:p>
        </w:tc>
        <w:tc>
          <w:tcPr>
            <w:tcW w:w="3488" w:type="dxa"/>
            <w:noWrap w:val="0"/>
            <w:vAlign w:val="center"/>
          </w:tcPr>
          <w:p w14:paraId="1E98A424">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430" w:type="dxa"/>
            <w:noWrap w:val="0"/>
            <w:vAlign w:val="center"/>
          </w:tcPr>
          <w:p w14:paraId="2A08D33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612" w:type="dxa"/>
            <w:noWrap w:val="0"/>
            <w:vAlign w:val="center"/>
          </w:tcPr>
          <w:p w14:paraId="104CFC02">
            <w:pPr>
              <w:widowControl w:val="0"/>
              <w:jc w:val="center"/>
              <w:rPr>
                <w:rFonts w:ascii="宋体" w:hAnsi="宋体" w:eastAsia="宋体"/>
                <w:sz w:val="18"/>
                <w:szCs w:val="18"/>
              </w:rPr>
            </w:pPr>
            <w:r>
              <w:rPr>
                <w:rFonts w:hint="eastAsia" w:ascii="宋体" w:hAnsi="宋体" w:eastAsia="宋体"/>
                <w:sz w:val="18"/>
                <w:szCs w:val="18"/>
              </w:rPr>
              <w:t>＞27</w:t>
            </w:r>
          </w:p>
        </w:tc>
        <w:tc>
          <w:tcPr>
            <w:tcW w:w="1134" w:type="dxa"/>
            <w:noWrap w:val="0"/>
            <w:vAlign w:val="center"/>
          </w:tcPr>
          <w:p w14:paraId="1CC1FE92">
            <w:pPr>
              <w:widowControl w:val="0"/>
              <w:jc w:val="center"/>
              <w:rPr>
                <w:rFonts w:ascii="宋体" w:hAnsi="宋体" w:eastAsia="宋体"/>
                <w:sz w:val="18"/>
                <w:szCs w:val="18"/>
              </w:rPr>
            </w:pPr>
            <w:r>
              <w:rPr>
                <w:rFonts w:hint="eastAsia" w:ascii="宋体" w:hAnsi="宋体" w:eastAsia="宋体"/>
                <w:sz w:val="18"/>
                <w:szCs w:val="18"/>
              </w:rPr>
              <w:t>必检</w:t>
            </w:r>
          </w:p>
        </w:tc>
      </w:tr>
      <w:tr w14:paraId="0437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1D8D7A77">
            <w:pPr>
              <w:widowControl w:val="0"/>
              <w:jc w:val="center"/>
              <w:rPr>
                <w:rFonts w:ascii="宋体" w:hAnsi="宋体" w:eastAsia="宋体"/>
                <w:color w:val="0000FF"/>
                <w:sz w:val="18"/>
                <w:szCs w:val="18"/>
              </w:rPr>
            </w:pPr>
          </w:p>
        </w:tc>
        <w:tc>
          <w:tcPr>
            <w:tcW w:w="3488" w:type="dxa"/>
            <w:noWrap w:val="0"/>
            <w:vAlign w:val="center"/>
          </w:tcPr>
          <w:p w14:paraId="190DEA5C">
            <w:pPr>
              <w:widowControl w:val="0"/>
              <w:jc w:val="center"/>
              <w:rPr>
                <w:rFonts w:ascii="宋体" w:hAnsi="宋体" w:eastAsia="宋体"/>
                <w:color w:val="auto"/>
                <w:sz w:val="18"/>
                <w:szCs w:val="18"/>
              </w:rPr>
            </w:pPr>
            <w:r>
              <w:rPr>
                <w:rFonts w:ascii="宋体" w:hAnsi="宋体" w:eastAsia="宋体" w:cs="宋体"/>
                <w:color w:val="auto"/>
                <w:sz w:val="18"/>
                <w:szCs w:val="18"/>
              </w:rPr>
              <w:t>容重（</w:t>
            </w:r>
            <w:r>
              <w:rPr>
                <w:rFonts w:eastAsia="Times New Roman"/>
                <w:color w:val="auto"/>
                <w:sz w:val="18"/>
                <w:szCs w:val="18"/>
              </w:rPr>
              <w:t>g/L</w:t>
            </w:r>
            <w:r>
              <w:rPr>
                <w:rFonts w:ascii="宋体" w:hAnsi="宋体" w:eastAsia="宋体" w:cs="宋体"/>
                <w:color w:val="auto"/>
                <w:sz w:val="18"/>
                <w:szCs w:val="18"/>
              </w:rPr>
              <w:t>）</w:t>
            </w:r>
          </w:p>
        </w:tc>
        <w:tc>
          <w:tcPr>
            <w:tcW w:w="2430" w:type="dxa"/>
            <w:noWrap w:val="0"/>
            <w:vAlign w:val="center"/>
          </w:tcPr>
          <w:p w14:paraId="41AF2371">
            <w:pPr>
              <w:widowControl w:val="0"/>
              <w:jc w:val="center"/>
              <w:rPr>
                <w:rFonts w:ascii="宋体" w:hAnsi="宋体" w:eastAsia="宋体"/>
                <w:color w:val="auto"/>
                <w:sz w:val="18"/>
                <w:szCs w:val="18"/>
              </w:rPr>
            </w:pPr>
            <w:r>
              <w:rPr>
                <w:rFonts w:hint="eastAsia" w:ascii="宋体" w:hAnsi="宋体" w:eastAsia="宋体"/>
                <w:color w:val="auto"/>
                <w:sz w:val="18"/>
                <w:szCs w:val="18"/>
              </w:rPr>
              <w:t>340-380</w:t>
            </w:r>
          </w:p>
        </w:tc>
        <w:tc>
          <w:tcPr>
            <w:tcW w:w="1612" w:type="dxa"/>
            <w:noWrap w:val="0"/>
            <w:vAlign w:val="center"/>
          </w:tcPr>
          <w:p w14:paraId="2AAD0208">
            <w:pPr>
              <w:widowControl w:val="0"/>
              <w:jc w:val="center"/>
              <w:rPr>
                <w:rFonts w:hint="default" w:ascii="宋体" w:hAnsi="宋体" w:eastAsia="宋体"/>
                <w:color w:val="auto"/>
                <w:sz w:val="18"/>
                <w:szCs w:val="18"/>
                <w:lang w:val="en-US" w:eastAsia="zh-CN"/>
              </w:rPr>
            </w:pPr>
            <w:r>
              <w:rPr>
                <w:rFonts w:hint="eastAsia" w:ascii="宋体" w:hAnsi="宋体" w:eastAsia="宋体"/>
                <w:color w:val="auto"/>
                <w:sz w:val="18"/>
                <w:szCs w:val="18"/>
              </w:rPr>
              <w:t>＞</w:t>
            </w:r>
            <w:r>
              <w:rPr>
                <w:rFonts w:hint="eastAsia" w:ascii="宋体" w:hAnsi="宋体" w:eastAsia="宋体"/>
                <w:color w:val="auto"/>
                <w:sz w:val="18"/>
                <w:szCs w:val="18"/>
                <w:lang w:val="en-US" w:eastAsia="zh-CN"/>
              </w:rPr>
              <w:t>380</w:t>
            </w:r>
          </w:p>
        </w:tc>
        <w:tc>
          <w:tcPr>
            <w:tcW w:w="1134" w:type="dxa"/>
            <w:noWrap w:val="0"/>
            <w:vAlign w:val="center"/>
          </w:tcPr>
          <w:p w14:paraId="190B10A6">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7E2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5F4FB158">
            <w:pPr>
              <w:widowControl w:val="0"/>
              <w:jc w:val="center"/>
              <w:rPr>
                <w:rFonts w:ascii="宋体" w:hAnsi="宋体" w:eastAsia="宋体"/>
                <w:sz w:val="18"/>
                <w:szCs w:val="18"/>
              </w:rPr>
            </w:pPr>
          </w:p>
        </w:tc>
        <w:tc>
          <w:tcPr>
            <w:tcW w:w="3488" w:type="dxa"/>
            <w:noWrap w:val="0"/>
            <w:vAlign w:val="center"/>
          </w:tcPr>
          <w:p w14:paraId="3116B7DD">
            <w:pPr>
              <w:widowControl w:val="0"/>
              <w:jc w:val="center"/>
              <w:rPr>
                <w:rFonts w:ascii="宋体" w:hAnsi="宋体" w:eastAsia="宋体"/>
                <w:color w:val="auto"/>
                <w:sz w:val="18"/>
                <w:szCs w:val="18"/>
              </w:rPr>
            </w:pPr>
            <w:r>
              <w:rPr>
                <w:rFonts w:ascii="宋体" w:hAnsi="宋体" w:eastAsia="宋体" w:cs="宋体"/>
                <w:color w:val="auto"/>
                <w:sz w:val="18"/>
                <w:szCs w:val="18"/>
              </w:rPr>
              <w:t>粗蛋白（</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05D1004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eastAsia="Times New Roman"/>
                <w:color w:val="auto"/>
                <w:sz w:val="18"/>
                <w:szCs w:val="18"/>
              </w:rPr>
              <w:t>7.0</w:t>
            </w:r>
          </w:p>
        </w:tc>
        <w:tc>
          <w:tcPr>
            <w:tcW w:w="1612" w:type="dxa"/>
            <w:noWrap w:val="0"/>
            <w:vAlign w:val="center"/>
          </w:tcPr>
          <w:p w14:paraId="39A95498">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＜7.0</w:t>
            </w:r>
          </w:p>
        </w:tc>
        <w:tc>
          <w:tcPr>
            <w:tcW w:w="1134" w:type="dxa"/>
            <w:noWrap w:val="0"/>
            <w:vAlign w:val="center"/>
          </w:tcPr>
          <w:p w14:paraId="1653875C">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57E11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975" w:type="dxa"/>
            <w:vMerge w:val="continue"/>
            <w:noWrap w:val="0"/>
            <w:vAlign w:val="center"/>
          </w:tcPr>
          <w:p w14:paraId="406F230D">
            <w:pPr>
              <w:widowControl w:val="0"/>
              <w:jc w:val="center"/>
              <w:rPr>
                <w:rFonts w:ascii="宋体" w:hAnsi="宋体" w:eastAsia="宋体"/>
                <w:sz w:val="18"/>
                <w:szCs w:val="18"/>
              </w:rPr>
            </w:pPr>
          </w:p>
        </w:tc>
        <w:tc>
          <w:tcPr>
            <w:tcW w:w="3488" w:type="dxa"/>
            <w:noWrap w:val="0"/>
            <w:vAlign w:val="center"/>
          </w:tcPr>
          <w:p w14:paraId="0789FDAB">
            <w:pPr>
              <w:widowControl w:val="0"/>
              <w:jc w:val="center"/>
              <w:rPr>
                <w:rFonts w:ascii="宋体" w:hAnsi="宋体" w:eastAsia="宋体"/>
                <w:color w:val="auto"/>
                <w:sz w:val="18"/>
                <w:szCs w:val="18"/>
              </w:rPr>
            </w:pPr>
            <w:r>
              <w:rPr>
                <w:rFonts w:ascii="宋体" w:hAnsi="宋体" w:eastAsia="宋体" w:cs="宋体"/>
                <w:color w:val="auto"/>
                <w:sz w:val="18"/>
                <w:szCs w:val="18"/>
              </w:rPr>
              <w:t>淀粉（</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6CA12A99">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65</w:t>
            </w:r>
          </w:p>
        </w:tc>
        <w:tc>
          <w:tcPr>
            <w:tcW w:w="1612" w:type="dxa"/>
            <w:noWrap w:val="0"/>
            <w:vAlign w:val="center"/>
          </w:tcPr>
          <w:p w14:paraId="33C4A782">
            <w:pPr>
              <w:widowControl w:val="0"/>
              <w:jc w:val="center"/>
              <w:rPr>
                <w:rFonts w:hint="default" w:ascii="宋体" w:hAnsi="宋体" w:eastAsia="宋体"/>
                <w:color w:val="auto"/>
                <w:sz w:val="18"/>
                <w:szCs w:val="18"/>
                <w:lang w:val="en-US"/>
              </w:rPr>
            </w:pPr>
            <w:r>
              <w:rPr>
                <w:rFonts w:hint="eastAsia" w:ascii="宋体" w:hAnsi="宋体" w:eastAsia="宋体" w:cs="宋体"/>
                <w:color w:val="auto"/>
                <w:sz w:val="18"/>
                <w:szCs w:val="18"/>
                <w:lang w:val="en-US" w:eastAsia="zh-CN"/>
              </w:rPr>
              <w:t>＜65</w:t>
            </w:r>
          </w:p>
        </w:tc>
        <w:tc>
          <w:tcPr>
            <w:tcW w:w="1134" w:type="dxa"/>
            <w:noWrap w:val="0"/>
            <w:vAlign w:val="center"/>
          </w:tcPr>
          <w:p w14:paraId="3A7F85BE">
            <w:pPr>
              <w:widowControl w:val="0"/>
              <w:jc w:val="center"/>
              <w:rPr>
                <w:rFonts w:ascii="宋体" w:hAnsi="宋体" w:eastAsia="宋体"/>
                <w:color w:val="auto"/>
                <w:sz w:val="18"/>
                <w:szCs w:val="18"/>
              </w:rPr>
            </w:pPr>
            <w:r>
              <w:rPr>
                <w:rFonts w:hint="eastAsia" w:ascii="宋体" w:hAnsi="宋体" w:eastAsia="宋体"/>
                <w:color w:val="auto"/>
                <w:sz w:val="18"/>
                <w:szCs w:val="18"/>
              </w:rPr>
              <w:t>抽检</w:t>
            </w:r>
          </w:p>
        </w:tc>
      </w:tr>
      <w:tr w14:paraId="628F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2BCDCDB9">
            <w:pPr>
              <w:widowControl w:val="0"/>
              <w:jc w:val="center"/>
              <w:rPr>
                <w:rFonts w:ascii="宋体" w:hAnsi="宋体" w:eastAsia="宋体"/>
                <w:sz w:val="18"/>
                <w:szCs w:val="18"/>
              </w:rPr>
            </w:pPr>
          </w:p>
        </w:tc>
        <w:tc>
          <w:tcPr>
            <w:tcW w:w="3488" w:type="dxa"/>
            <w:noWrap w:val="0"/>
            <w:vAlign w:val="center"/>
          </w:tcPr>
          <w:p w14:paraId="45781ACA">
            <w:pPr>
              <w:widowControl w:val="0"/>
              <w:jc w:val="center"/>
              <w:rPr>
                <w:rFonts w:ascii="宋体" w:hAnsi="宋体" w:eastAsia="宋体"/>
                <w:color w:val="auto"/>
                <w:sz w:val="18"/>
                <w:szCs w:val="18"/>
              </w:rPr>
            </w:pPr>
            <w:r>
              <w:rPr>
                <w:rFonts w:ascii="宋体" w:hAnsi="宋体" w:eastAsia="宋体" w:cs="宋体"/>
                <w:color w:val="auto"/>
                <w:sz w:val="18"/>
                <w:szCs w:val="18"/>
              </w:rPr>
              <w:t>淀粉糊化度（</w:t>
            </w:r>
            <w:r>
              <w:rPr>
                <w:rFonts w:eastAsia="Times New Roman"/>
                <w:color w:val="auto"/>
                <w:sz w:val="18"/>
                <w:szCs w:val="18"/>
              </w:rPr>
              <w:t>%</w:t>
            </w:r>
            <w:r>
              <w:rPr>
                <w:rFonts w:ascii="宋体" w:hAnsi="宋体" w:eastAsia="宋体" w:cs="宋体"/>
                <w:color w:val="auto"/>
                <w:sz w:val="18"/>
                <w:szCs w:val="18"/>
              </w:rPr>
              <w:t>）</w:t>
            </w:r>
          </w:p>
        </w:tc>
        <w:tc>
          <w:tcPr>
            <w:tcW w:w="2430" w:type="dxa"/>
            <w:noWrap w:val="0"/>
            <w:vAlign w:val="center"/>
          </w:tcPr>
          <w:p w14:paraId="53D9BE1F">
            <w:pPr>
              <w:widowControl w:val="0"/>
              <w:jc w:val="center"/>
              <w:rPr>
                <w:rFonts w:ascii="宋体" w:hAnsi="宋体" w:eastAsia="宋体"/>
                <w:color w:val="auto"/>
                <w:sz w:val="18"/>
                <w:szCs w:val="18"/>
              </w:rPr>
            </w:pPr>
            <w:r>
              <w:rPr>
                <w:rFonts w:ascii="宋体" w:hAnsi="宋体" w:eastAsia="宋体" w:cs="宋体"/>
                <w:color w:val="auto"/>
                <w:sz w:val="18"/>
                <w:szCs w:val="18"/>
              </w:rPr>
              <w:t>≥</w:t>
            </w:r>
            <w:r>
              <w:rPr>
                <w:rFonts w:hint="eastAsia" w:ascii="宋体" w:hAnsi="宋体" w:eastAsia="宋体" w:cs="宋体"/>
                <w:color w:val="auto"/>
                <w:sz w:val="18"/>
                <w:szCs w:val="18"/>
              </w:rPr>
              <w:t>60</w:t>
            </w:r>
          </w:p>
        </w:tc>
        <w:tc>
          <w:tcPr>
            <w:tcW w:w="1612" w:type="dxa"/>
            <w:noWrap w:val="0"/>
            <w:vAlign w:val="center"/>
          </w:tcPr>
          <w:p w14:paraId="2AAD8984">
            <w:pPr>
              <w:widowControl w:val="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＜55</w:t>
            </w:r>
          </w:p>
        </w:tc>
        <w:tc>
          <w:tcPr>
            <w:tcW w:w="1134" w:type="dxa"/>
            <w:noWrap w:val="0"/>
            <w:vAlign w:val="center"/>
          </w:tcPr>
          <w:p w14:paraId="5DD3065A">
            <w:pPr>
              <w:widowControl w:val="0"/>
              <w:jc w:val="center"/>
              <w:rPr>
                <w:rFonts w:ascii="宋体" w:hAnsi="宋体" w:eastAsia="宋体"/>
                <w:color w:val="auto"/>
                <w:sz w:val="18"/>
                <w:szCs w:val="18"/>
              </w:rPr>
            </w:pPr>
            <w:r>
              <w:rPr>
                <w:rFonts w:hint="eastAsia" w:ascii="宋体" w:hAnsi="宋体" w:eastAsia="宋体"/>
                <w:color w:val="auto"/>
                <w:sz w:val="18"/>
                <w:szCs w:val="18"/>
              </w:rPr>
              <w:t>必检</w:t>
            </w:r>
          </w:p>
        </w:tc>
      </w:tr>
      <w:tr w14:paraId="0B01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restart"/>
            <w:noWrap w:val="0"/>
            <w:vAlign w:val="center"/>
          </w:tcPr>
          <w:p w14:paraId="38178693">
            <w:pPr>
              <w:widowControl w:val="0"/>
              <w:jc w:val="center"/>
              <w:rPr>
                <w:rFonts w:ascii="宋体" w:hAnsi="宋体" w:eastAsia="宋体"/>
                <w:sz w:val="18"/>
                <w:szCs w:val="18"/>
              </w:rPr>
            </w:pPr>
            <w:r>
              <w:rPr>
                <w:rFonts w:hint="eastAsia" w:ascii="宋体" w:hAnsi="宋体" w:eastAsia="宋体"/>
                <w:sz w:val="18"/>
                <w:szCs w:val="18"/>
              </w:rPr>
              <w:t>卫生指标</w:t>
            </w:r>
          </w:p>
        </w:tc>
        <w:tc>
          <w:tcPr>
            <w:tcW w:w="3488" w:type="dxa"/>
            <w:noWrap w:val="0"/>
            <w:vAlign w:val="center"/>
          </w:tcPr>
          <w:p w14:paraId="540BC956">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430" w:type="dxa"/>
            <w:noWrap w:val="0"/>
            <w:vAlign w:val="center"/>
          </w:tcPr>
          <w:p w14:paraId="4B0DCF4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612" w:type="dxa"/>
            <w:noWrap w:val="0"/>
            <w:vAlign w:val="center"/>
          </w:tcPr>
          <w:p w14:paraId="1D9009BC">
            <w:pPr>
              <w:widowControl w:val="0"/>
              <w:jc w:val="center"/>
              <w:rPr>
                <w:rFonts w:ascii="宋体" w:hAnsi="宋体" w:eastAsia="宋体"/>
                <w:sz w:val="18"/>
                <w:szCs w:val="18"/>
              </w:rPr>
            </w:pPr>
            <w:r>
              <w:rPr>
                <w:rFonts w:hint="eastAsia" w:ascii="宋体" w:hAnsi="宋体" w:eastAsia="宋体"/>
                <w:sz w:val="18"/>
                <w:szCs w:val="18"/>
              </w:rPr>
              <w:t>＞5.0</w:t>
            </w:r>
          </w:p>
        </w:tc>
        <w:tc>
          <w:tcPr>
            <w:tcW w:w="1134" w:type="dxa"/>
            <w:noWrap w:val="0"/>
            <w:vAlign w:val="center"/>
          </w:tcPr>
          <w:p w14:paraId="1A24AACE">
            <w:pPr>
              <w:widowControl w:val="0"/>
              <w:jc w:val="center"/>
              <w:rPr>
                <w:rFonts w:ascii="宋体" w:hAnsi="宋体" w:eastAsia="宋体"/>
                <w:sz w:val="18"/>
                <w:szCs w:val="18"/>
              </w:rPr>
            </w:pPr>
            <w:r>
              <w:rPr>
                <w:rFonts w:hint="eastAsia" w:ascii="宋体" w:hAnsi="宋体" w:eastAsia="宋体"/>
                <w:sz w:val="18"/>
                <w:szCs w:val="18"/>
              </w:rPr>
              <w:t>必检</w:t>
            </w:r>
          </w:p>
        </w:tc>
      </w:tr>
      <w:tr w14:paraId="581A4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75" w:type="dxa"/>
            <w:vMerge w:val="continue"/>
            <w:noWrap w:val="0"/>
            <w:vAlign w:val="center"/>
          </w:tcPr>
          <w:p w14:paraId="31AEA067">
            <w:pPr>
              <w:widowControl w:val="0"/>
              <w:jc w:val="center"/>
              <w:rPr>
                <w:rFonts w:ascii="宋体" w:hAnsi="宋体" w:eastAsia="宋体"/>
                <w:sz w:val="18"/>
                <w:szCs w:val="18"/>
              </w:rPr>
            </w:pPr>
          </w:p>
        </w:tc>
        <w:tc>
          <w:tcPr>
            <w:tcW w:w="3488" w:type="dxa"/>
            <w:noWrap w:val="0"/>
            <w:vAlign w:val="center"/>
          </w:tcPr>
          <w:p w14:paraId="6810A9F3">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430" w:type="dxa"/>
            <w:noWrap w:val="0"/>
            <w:vAlign w:val="center"/>
          </w:tcPr>
          <w:p w14:paraId="07836BDA">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612" w:type="dxa"/>
            <w:noWrap w:val="0"/>
            <w:vAlign w:val="center"/>
          </w:tcPr>
          <w:p w14:paraId="669588A8">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7E12781E">
            <w:pPr>
              <w:widowControl w:val="0"/>
              <w:jc w:val="center"/>
              <w:rPr>
                <w:rFonts w:ascii="宋体" w:hAnsi="宋体" w:eastAsia="宋体"/>
                <w:sz w:val="18"/>
                <w:szCs w:val="18"/>
              </w:rPr>
            </w:pPr>
            <w:r>
              <w:rPr>
                <w:rFonts w:hint="eastAsia" w:ascii="宋体" w:hAnsi="宋体" w:eastAsia="宋体"/>
                <w:sz w:val="18"/>
                <w:szCs w:val="18"/>
              </w:rPr>
              <w:t>必检</w:t>
            </w:r>
          </w:p>
        </w:tc>
      </w:tr>
      <w:tr w14:paraId="7ED59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152D4C88">
            <w:pPr>
              <w:widowControl w:val="0"/>
              <w:jc w:val="center"/>
              <w:rPr>
                <w:rFonts w:ascii="宋体" w:hAnsi="宋体" w:eastAsia="宋体"/>
                <w:sz w:val="18"/>
                <w:szCs w:val="18"/>
              </w:rPr>
            </w:pPr>
          </w:p>
        </w:tc>
        <w:tc>
          <w:tcPr>
            <w:tcW w:w="3488" w:type="dxa"/>
            <w:noWrap w:val="0"/>
            <w:vAlign w:val="center"/>
          </w:tcPr>
          <w:p w14:paraId="380A66DC">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430" w:type="dxa"/>
            <w:noWrap w:val="0"/>
            <w:vAlign w:val="center"/>
          </w:tcPr>
          <w:p w14:paraId="1A55888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612" w:type="dxa"/>
            <w:noWrap w:val="0"/>
            <w:vAlign w:val="center"/>
          </w:tcPr>
          <w:p w14:paraId="18E092BB">
            <w:pPr>
              <w:widowControl w:val="0"/>
              <w:jc w:val="center"/>
              <w:rPr>
                <w:rFonts w:ascii="宋体" w:hAnsi="宋体" w:eastAsia="宋体"/>
                <w:sz w:val="18"/>
                <w:szCs w:val="18"/>
              </w:rPr>
            </w:pPr>
            <w:r>
              <w:rPr>
                <w:rFonts w:hint="eastAsia" w:ascii="宋体" w:hAnsi="宋体" w:eastAsia="宋体"/>
                <w:sz w:val="18"/>
                <w:szCs w:val="18"/>
              </w:rPr>
              <w:t>＞1.0</w:t>
            </w:r>
          </w:p>
        </w:tc>
        <w:tc>
          <w:tcPr>
            <w:tcW w:w="1134" w:type="dxa"/>
            <w:noWrap w:val="0"/>
            <w:vAlign w:val="center"/>
          </w:tcPr>
          <w:p w14:paraId="6BEAC934">
            <w:pPr>
              <w:widowControl w:val="0"/>
              <w:jc w:val="center"/>
              <w:rPr>
                <w:rFonts w:ascii="宋体" w:hAnsi="宋体" w:eastAsia="宋体"/>
                <w:sz w:val="18"/>
                <w:szCs w:val="18"/>
              </w:rPr>
            </w:pPr>
            <w:r>
              <w:rPr>
                <w:rFonts w:hint="eastAsia" w:ascii="宋体" w:hAnsi="宋体" w:eastAsia="宋体"/>
                <w:sz w:val="18"/>
                <w:szCs w:val="18"/>
              </w:rPr>
              <w:t>必检</w:t>
            </w:r>
          </w:p>
        </w:tc>
      </w:tr>
      <w:tr w14:paraId="497C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75" w:type="dxa"/>
            <w:vMerge w:val="continue"/>
            <w:noWrap w:val="0"/>
            <w:vAlign w:val="center"/>
          </w:tcPr>
          <w:p w14:paraId="520E9D2C">
            <w:pPr>
              <w:widowControl w:val="0"/>
              <w:jc w:val="center"/>
              <w:rPr>
                <w:rFonts w:ascii="宋体" w:hAnsi="宋体" w:eastAsia="宋体"/>
                <w:sz w:val="18"/>
                <w:szCs w:val="18"/>
              </w:rPr>
            </w:pPr>
          </w:p>
        </w:tc>
        <w:tc>
          <w:tcPr>
            <w:tcW w:w="3488" w:type="dxa"/>
            <w:noWrap w:val="0"/>
            <w:vAlign w:val="center"/>
          </w:tcPr>
          <w:p w14:paraId="3E773D9D">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74563BB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612" w:type="dxa"/>
            <w:noWrap w:val="0"/>
            <w:vAlign w:val="center"/>
          </w:tcPr>
          <w:p w14:paraId="1AD8E8D3">
            <w:pPr>
              <w:widowControl w:val="0"/>
              <w:jc w:val="center"/>
              <w:rPr>
                <w:rFonts w:ascii="宋体" w:hAnsi="宋体" w:eastAsia="宋体"/>
                <w:sz w:val="18"/>
                <w:szCs w:val="18"/>
              </w:rPr>
            </w:pPr>
            <w:r>
              <w:rPr>
                <w:rFonts w:hint="eastAsia" w:ascii="宋体" w:hAnsi="宋体" w:eastAsia="宋体"/>
                <w:sz w:val="18"/>
                <w:szCs w:val="18"/>
              </w:rPr>
              <w:t>＞0.1</w:t>
            </w:r>
          </w:p>
        </w:tc>
        <w:tc>
          <w:tcPr>
            <w:tcW w:w="1134" w:type="dxa"/>
            <w:noWrap w:val="0"/>
            <w:vAlign w:val="center"/>
          </w:tcPr>
          <w:p w14:paraId="677B42A6">
            <w:pPr>
              <w:widowControl w:val="0"/>
              <w:jc w:val="center"/>
              <w:rPr>
                <w:rFonts w:ascii="宋体" w:hAnsi="宋体" w:eastAsia="宋体"/>
                <w:sz w:val="18"/>
                <w:szCs w:val="18"/>
              </w:rPr>
            </w:pPr>
            <w:r>
              <w:rPr>
                <w:rFonts w:hint="eastAsia" w:ascii="宋体" w:hAnsi="宋体" w:eastAsia="宋体"/>
                <w:sz w:val="18"/>
                <w:szCs w:val="18"/>
              </w:rPr>
              <w:t>抽检</w:t>
            </w:r>
          </w:p>
        </w:tc>
      </w:tr>
      <w:tr w14:paraId="7ED94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75" w:type="dxa"/>
            <w:vMerge w:val="continue"/>
            <w:noWrap w:val="0"/>
            <w:vAlign w:val="center"/>
          </w:tcPr>
          <w:p w14:paraId="39197EDF">
            <w:pPr>
              <w:widowControl w:val="0"/>
              <w:jc w:val="center"/>
              <w:rPr>
                <w:rFonts w:ascii="宋体" w:hAnsi="宋体" w:eastAsia="宋体"/>
                <w:sz w:val="18"/>
                <w:szCs w:val="18"/>
              </w:rPr>
            </w:pPr>
          </w:p>
        </w:tc>
        <w:tc>
          <w:tcPr>
            <w:tcW w:w="3488" w:type="dxa"/>
            <w:noWrap w:val="0"/>
            <w:vAlign w:val="center"/>
          </w:tcPr>
          <w:p w14:paraId="69D0419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430" w:type="dxa"/>
            <w:noWrap w:val="0"/>
            <w:vAlign w:val="center"/>
          </w:tcPr>
          <w:p w14:paraId="5D1790DE">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612" w:type="dxa"/>
            <w:noWrap w:val="0"/>
            <w:vAlign w:val="center"/>
          </w:tcPr>
          <w:p w14:paraId="789C4700">
            <w:pPr>
              <w:widowControl w:val="0"/>
              <w:jc w:val="center"/>
              <w:rPr>
                <w:rFonts w:ascii="宋体" w:hAnsi="宋体" w:eastAsia="宋体"/>
                <w:sz w:val="18"/>
                <w:szCs w:val="18"/>
              </w:rPr>
            </w:pPr>
            <w:r>
              <w:rPr>
                <w:rFonts w:hint="eastAsia" w:ascii="宋体" w:hAnsi="宋体" w:eastAsia="宋体"/>
                <w:sz w:val="18"/>
                <w:szCs w:val="18"/>
              </w:rPr>
              <w:t>＞0.5</w:t>
            </w:r>
          </w:p>
        </w:tc>
        <w:tc>
          <w:tcPr>
            <w:tcW w:w="1134" w:type="dxa"/>
            <w:noWrap w:val="0"/>
            <w:vAlign w:val="center"/>
          </w:tcPr>
          <w:p w14:paraId="293F2559">
            <w:pPr>
              <w:widowControl w:val="0"/>
              <w:jc w:val="center"/>
              <w:rPr>
                <w:rFonts w:ascii="宋体" w:hAnsi="宋体" w:eastAsia="宋体"/>
                <w:sz w:val="18"/>
                <w:szCs w:val="18"/>
              </w:rPr>
            </w:pPr>
            <w:r>
              <w:rPr>
                <w:rFonts w:hint="eastAsia" w:ascii="宋体" w:hAnsi="宋体" w:eastAsia="宋体"/>
                <w:sz w:val="18"/>
                <w:szCs w:val="18"/>
              </w:rPr>
              <w:t>抽检</w:t>
            </w:r>
          </w:p>
        </w:tc>
      </w:tr>
      <w:tr w14:paraId="1030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975" w:type="dxa"/>
            <w:vMerge w:val="continue"/>
            <w:noWrap w:val="0"/>
            <w:vAlign w:val="center"/>
          </w:tcPr>
          <w:p w14:paraId="241F1F50">
            <w:pPr>
              <w:widowControl w:val="0"/>
              <w:jc w:val="center"/>
              <w:rPr>
                <w:rFonts w:ascii="宋体" w:hAnsi="宋体" w:eastAsia="宋体"/>
                <w:sz w:val="18"/>
                <w:szCs w:val="18"/>
              </w:rPr>
            </w:pPr>
          </w:p>
        </w:tc>
        <w:tc>
          <w:tcPr>
            <w:tcW w:w="3488" w:type="dxa"/>
            <w:noWrap w:val="0"/>
            <w:vAlign w:val="center"/>
          </w:tcPr>
          <w:p w14:paraId="33EDCAF1">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430" w:type="dxa"/>
            <w:noWrap w:val="0"/>
            <w:vAlign w:val="center"/>
          </w:tcPr>
          <w:p w14:paraId="342F1F3D">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612" w:type="dxa"/>
            <w:noWrap w:val="0"/>
            <w:vAlign w:val="center"/>
          </w:tcPr>
          <w:p w14:paraId="71EB611F">
            <w:pPr>
              <w:widowControl w:val="0"/>
              <w:jc w:val="center"/>
              <w:rPr>
                <w:rFonts w:ascii="宋体" w:hAnsi="宋体" w:eastAsia="宋体"/>
                <w:sz w:val="18"/>
                <w:szCs w:val="18"/>
              </w:rPr>
            </w:pPr>
            <w:r>
              <w:rPr>
                <w:rFonts w:hint="eastAsia" w:ascii="宋体" w:hAnsi="宋体" w:eastAsia="宋体"/>
                <w:sz w:val="18"/>
                <w:szCs w:val="18"/>
              </w:rPr>
              <w:t>＞60</w:t>
            </w:r>
          </w:p>
        </w:tc>
        <w:tc>
          <w:tcPr>
            <w:tcW w:w="1134" w:type="dxa"/>
            <w:noWrap w:val="0"/>
            <w:vAlign w:val="center"/>
          </w:tcPr>
          <w:p w14:paraId="235219F4">
            <w:pPr>
              <w:widowControl w:val="0"/>
              <w:jc w:val="center"/>
              <w:rPr>
                <w:rFonts w:ascii="宋体" w:hAnsi="宋体" w:eastAsia="宋体"/>
                <w:sz w:val="18"/>
                <w:szCs w:val="18"/>
              </w:rPr>
            </w:pPr>
            <w:r>
              <w:rPr>
                <w:rFonts w:hint="eastAsia" w:ascii="宋体" w:hAnsi="宋体" w:eastAsia="宋体"/>
                <w:sz w:val="18"/>
                <w:szCs w:val="18"/>
              </w:rPr>
              <w:t>抽检</w:t>
            </w:r>
          </w:p>
        </w:tc>
      </w:tr>
      <w:tr w14:paraId="50F4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75" w:type="dxa"/>
            <w:vMerge w:val="continue"/>
            <w:noWrap w:val="0"/>
            <w:vAlign w:val="center"/>
          </w:tcPr>
          <w:p w14:paraId="71B0AA86">
            <w:pPr>
              <w:widowControl w:val="0"/>
              <w:jc w:val="center"/>
              <w:rPr>
                <w:rFonts w:ascii="宋体" w:hAnsi="宋体" w:eastAsia="宋体"/>
                <w:sz w:val="18"/>
                <w:szCs w:val="18"/>
              </w:rPr>
            </w:pPr>
          </w:p>
        </w:tc>
        <w:tc>
          <w:tcPr>
            <w:tcW w:w="8664" w:type="dxa"/>
            <w:gridSpan w:val="4"/>
            <w:noWrap w:val="0"/>
            <w:vAlign w:val="center"/>
          </w:tcPr>
          <w:p w14:paraId="0C9369C7">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2991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639" w:type="dxa"/>
            <w:gridSpan w:val="5"/>
            <w:noWrap w:val="0"/>
            <w:vAlign w:val="center"/>
          </w:tcPr>
          <w:p w14:paraId="3C511760">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2B86E949">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5E585348">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648ADF19">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6AB25F7E">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hint="eastAsia" w:ascii="Arial" w:eastAsia="宋体"/>
          <w:sz w:val="21"/>
          <w:lang w:eastAsia="zh-CN"/>
        </w:rPr>
      </w:pPr>
      <w:r>
        <w:rPr>
          <w:rFonts w:hint="eastAsia" w:eastAsia="宋体"/>
          <w:sz w:val="21"/>
          <w:lang w:eastAsia="zh-CN"/>
        </w:rPr>
        <w:t>报价说明：第一次为系统投标首次报价，开标后收到开标人员电话通知后报第二次报价</w:t>
      </w:r>
      <w:r>
        <w:rPr>
          <w:rFonts w:hint="eastAsia" w:eastAsia="宋体"/>
          <w:sz w:val="21"/>
          <w:lang w:val="en-US" w:eastAsia="zh-CN"/>
        </w:rPr>
        <w:t>(</w:t>
      </w:r>
      <w:r>
        <w:rPr>
          <w:rFonts w:hint="eastAsia" w:eastAsia="宋体"/>
          <w:sz w:val="21"/>
          <w:lang w:eastAsia="zh-CN"/>
        </w:rPr>
        <w:t>最终报价</w:t>
      </w:r>
      <w:r>
        <w:rPr>
          <w:rFonts w:hint="eastAsia" w:eastAsia="宋体"/>
          <w:sz w:val="21"/>
          <w:lang w:val="en-US" w:eastAsia="zh-CN"/>
        </w:rPr>
        <w:t>)</w:t>
      </w:r>
      <w:r>
        <w:rPr>
          <w:rFonts w:hint="eastAsia" w:eastAsia="宋体"/>
          <w:sz w:val="21"/>
          <w:lang w:eastAsia="zh-CN"/>
        </w:rPr>
        <w:t>。</w:t>
      </w:r>
    </w:p>
    <w:p w14:paraId="5C1CD0A2">
      <w:pPr>
        <w:rPr>
          <w:rFonts w:ascii="Arial"/>
          <w:sz w:val="21"/>
        </w:rPr>
      </w:pPr>
    </w:p>
    <w:p w14:paraId="505ED317">
      <w:pPr>
        <w:spacing w:line="241" w:lineRule="auto"/>
        <w:rPr>
          <w:rFonts w:hint="eastAsia" w:ascii="Arial" w:eastAsia="宋体"/>
          <w:sz w:val="21"/>
          <w:lang w:eastAsia="zh-CN"/>
        </w:rPr>
      </w:pPr>
      <w:r>
        <w:rPr>
          <w:rFonts w:hint="eastAsia" w:ascii="Arial" w:eastAsia="宋体"/>
          <w:sz w:val="21"/>
          <w:lang w:eastAsia="zh-CN"/>
        </w:rPr>
        <w:object>
          <v:shape id="_x0000_i1025" o:spt="75" type="#_x0000_t75" style="height:651.6pt;width:441pt;" o:ole="t" filled="f" o:preferrelative="t" stroked="f" coordsize="21600,21600">
            <v:path/>
            <v:fill on="f" focussize="0,0"/>
            <v:stroke on="f"/>
            <v:imagedata r:id="rId23" o:title=""/>
            <o:lock v:ext="edit" aspectratio="t"/>
            <w10:wrap type="none"/>
            <w10:anchorlock/>
          </v:shape>
          <o:OLEObject Type="Embed" ProgID="Word.Document.12" ShapeID="_x0000_i1025" DrawAspect="Content" ObjectID="_1468075725" r:id="rId22">
            <o:LockedField>false</o:LockedField>
          </o:OLEObject>
        </w:object>
      </w: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甘肃陇黔牧业有限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A4525A0"/>
    <w:rsid w:val="0BD82070"/>
    <w:rsid w:val="0CCD41B2"/>
    <w:rsid w:val="0D851590"/>
    <w:rsid w:val="0E7E266D"/>
    <w:rsid w:val="0F201549"/>
    <w:rsid w:val="131A3B1D"/>
    <w:rsid w:val="14987876"/>
    <w:rsid w:val="157E728A"/>
    <w:rsid w:val="178E0D13"/>
    <w:rsid w:val="1D0C02D5"/>
    <w:rsid w:val="1DBB53CD"/>
    <w:rsid w:val="1F8354AA"/>
    <w:rsid w:val="1FF25939"/>
    <w:rsid w:val="201E3CCF"/>
    <w:rsid w:val="20C560FB"/>
    <w:rsid w:val="22887589"/>
    <w:rsid w:val="24445566"/>
    <w:rsid w:val="25F8392C"/>
    <w:rsid w:val="261277C3"/>
    <w:rsid w:val="28A85D62"/>
    <w:rsid w:val="2C46495A"/>
    <w:rsid w:val="2C9D2B56"/>
    <w:rsid w:val="2CA00FE0"/>
    <w:rsid w:val="2E202857"/>
    <w:rsid w:val="303C4E34"/>
    <w:rsid w:val="33213025"/>
    <w:rsid w:val="336E6C6E"/>
    <w:rsid w:val="33A04957"/>
    <w:rsid w:val="34F647CC"/>
    <w:rsid w:val="34FE59A0"/>
    <w:rsid w:val="385C0B47"/>
    <w:rsid w:val="3A4D3C26"/>
    <w:rsid w:val="3C3C498E"/>
    <w:rsid w:val="3CF53969"/>
    <w:rsid w:val="3E01609F"/>
    <w:rsid w:val="40081B38"/>
    <w:rsid w:val="4240189B"/>
    <w:rsid w:val="43881600"/>
    <w:rsid w:val="4445400D"/>
    <w:rsid w:val="47D65339"/>
    <w:rsid w:val="497468B1"/>
    <w:rsid w:val="4A775E4D"/>
    <w:rsid w:val="4ADB6579"/>
    <w:rsid w:val="4DEF32AA"/>
    <w:rsid w:val="4FD96638"/>
    <w:rsid w:val="509C0A1E"/>
    <w:rsid w:val="52CE2EF3"/>
    <w:rsid w:val="53252A3D"/>
    <w:rsid w:val="540F6DC6"/>
    <w:rsid w:val="549517AE"/>
    <w:rsid w:val="56226FF5"/>
    <w:rsid w:val="59270DD1"/>
    <w:rsid w:val="5C286806"/>
    <w:rsid w:val="5E130032"/>
    <w:rsid w:val="5F3F4CB7"/>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31D434B"/>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emf"/><Relationship Id="rId22" Type="http://schemas.openxmlformats.org/officeDocument/2006/relationships/oleObject" Target="embeddings/oleObject1.bin"/><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798</Words>
  <Characters>923</Characters>
  <TotalTime>3</TotalTime>
  <ScaleCrop>false</ScaleCrop>
  <LinksUpToDate>false</LinksUpToDate>
  <CharactersWithSpaces>993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2025-12-03T09:19:06Z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